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ITEMS</w:t>
      </w:r>
      <w:r>
        <w:rPr>
          <w:spacing w:val="-6"/>
        </w:rPr>
        <w:t> </w:t>
      </w:r>
      <w:r>
        <w:rPr/>
        <w:t>INCLUDED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START-UP</w:t>
      </w:r>
      <w:r>
        <w:rPr>
          <w:spacing w:val="-3"/>
        </w:rPr>
        <w:t> </w:t>
      </w:r>
      <w:r>
        <w:rPr>
          <w:spacing w:val="-2"/>
        </w:rPr>
        <w:t>APPLICANTS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360" w:right="104"/>
      </w:pPr>
      <w:r>
        <w:rPr/>
        <w:t>This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accompany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6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Applicants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 a start-up business and who have not prepared a full year end financial statement and filed a tax return with the Canada Revenue Agency.</w:t>
      </w:r>
    </w:p>
    <w:p>
      <w:pPr>
        <w:pStyle w:val="BodyText"/>
      </w:pPr>
    </w:p>
    <w:p>
      <w:pPr>
        <w:pStyle w:val="BodyText"/>
        <w:ind w:left="360"/>
      </w:pPr>
      <w:r>
        <w:rPr/>
        <w:t>The letter is to be signed by someone who is not an officer, director or employee of the Applicant</w:t>
      </w:r>
      <w:r>
        <w:rPr>
          <w:spacing w:val="-2"/>
        </w:rPr>
        <w:t> </w:t>
      </w:r>
      <w:r>
        <w:rPr/>
        <w:t>Company.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company’s</w:t>
      </w:r>
      <w:r>
        <w:rPr>
          <w:spacing w:val="-3"/>
        </w:rPr>
        <w:t> </w:t>
      </w:r>
      <w:r>
        <w:rPr/>
        <w:t>accountant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lawyer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suffice.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should be on the letterhead of the person/firm signing.</w:t>
      </w:r>
    </w:p>
    <w:p>
      <w:pPr>
        <w:pStyle w:val="BodyText"/>
      </w:pPr>
    </w:p>
    <w:p>
      <w:pPr>
        <w:pStyle w:val="BodyText"/>
        <w:ind w:left="360"/>
      </w:pPr>
      <w:r>
        <w:rPr/>
        <w:t>Items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>
          <w:spacing w:val="-2"/>
        </w:rPr>
        <w:t>letter: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480"/>
        <w:jc w:val="left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incorporation;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533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proposed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activity;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763" w:hanging="586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6"/>
          <w:sz w:val="24"/>
        </w:rPr>
        <w:t> </w:t>
      </w:r>
      <w:r>
        <w:rPr>
          <w:sz w:val="24"/>
        </w:rPr>
        <w:t>confirming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principle(s)/founding</w:t>
      </w:r>
      <w:r>
        <w:rPr>
          <w:spacing w:val="-5"/>
          <w:sz w:val="24"/>
        </w:rPr>
        <w:t> </w:t>
      </w:r>
      <w:r>
        <w:rPr>
          <w:sz w:val="24"/>
        </w:rPr>
        <w:t>shareholder(s)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company are and the address of the Applicant company at the time of </w:t>
      </w:r>
      <w:r>
        <w:rPr>
          <w:spacing w:val="-2"/>
          <w:sz w:val="24"/>
        </w:rPr>
        <w:t>application;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281" w:hanging="60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statement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minimum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$25,000</w:t>
      </w:r>
      <w:r>
        <w:rPr>
          <w:spacing w:val="-5"/>
          <w:sz w:val="24"/>
        </w:rPr>
        <w:t> </w:t>
      </w:r>
      <w:r>
        <w:rPr>
          <w:sz w:val="24"/>
        </w:rPr>
        <w:t>cash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put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company,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date the funds were invested in the company and the type of equity (Preferred or Common Share) issued in exchange for the cash;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832" w:hanging="548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statement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revenue</w:t>
      </w:r>
      <w:r>
        <w:rPr>
          <w:spacing w:val="-3"/>
          <w:sz w:val="24"/>
        </w:rPr>
        <w:t> </w:t>
      </w:r>
      <w:r>
        <w:rPr>
          <w:sz w:val="24"/>
        </w:rPr>
        <w:t>earned</w:t>
      </w:r>
      <w:r>
        <w:rPr>
          <w:spacing w:val="-3"/>
          <w:sz w:val="24"/>
        </w:rPr>
        <w:t> </w:t>
      </w:r>
      <w:r>
        <w:rPr>
          <w:sz w:val="24"/>
        </w:rPr>
        <w:t>and expenses paid since time of incorporation to date of application;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205" w:hanging="60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statement</w:t>
      </w:r>
      <w:r>
        <w:rPr>
          <w:spacing w:val="-5"/>
          <w:sz w:val="24"/>
        </w:rPr>
        <w:t> </w:t>
      </w:r>
      <w:r>
        <w:rPr>
          <w:sz w:val="24"/>
        </w:rPr>
        <w:t>indicating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due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company being</w:t>
      </w:r>
      <w:r>
        <w:rPr>
          <w:spacing w:val="-3"/>
          <w:sz w:val="24"/>
        </w:rPr>
        <w:t> </w:t>
      </w:r>
      <w:r>
        <w:rPr>
          <w:sz w:val="24"/>
        </w:rPr>
        <w:t>incorporated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less</w:t>
      </w:r>
      <w:r>
        <w:rPr>
          <w:spacing w:val="-3"/>
          <w:sz w:val="24"/>
        </w:rPr>
        <w:t> </w:t>
      </w:r>
      <w:r>
        <w:rPr>
          <w:sz w:val="24"/>
        </w:rPr>
        <w:t>than 12 months the company does not have financial statements for a twelve month period nor has the company filed an income tax return.</w:t>
      </w:r>
    </w:p>
    <w:p>
      <w:pPr>
        <w:pStyle w:val="BodyText"/>
        <w:spacing w:before="1"/>
      </w:pPr>
    </w:p>
    <w:p>
      <w:pPr>
        <w:pStyle w:val="BodyText"/>
        <w:ind w:left="360"/>
      </w:pPr>
      <w:r>
        <w:rPr/>
        <w:t>The</w:t>
      </w:r>
      <w:r>
        <w:rPr>
          <w:spacing w:val="-2"/>
        </w:rPr>
        <w:t> </w:t>
      </w:r>
      <w:r>
        <w:rPr/>
        <w:t>Applicant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current</w:t>
      </w:r>
      <w:r>
        <w:rPr>
          <w:spacing w:val="-3"/>
        </w:rPr>
        <w:t> </w:t>
      </w:r>
      <w:r>
        <w:rPr/>
        <w:t>Balance</w:t>
      </w:r>
      <w:r>
        <w:rPr>
          <w:spacing w:val="-5"/>
        </w:rPr>
        <w:t> </w:t>
      </w:r>
      <w:r>
        <w:rPr/>
        <w:t>Sheet reflecting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initial</w:t>
      </w:r>
      <w:r>
        <w:rPr>
          <w:spacing w:val="-5"/>
        </w:rPr>
        <w:t> </w:t>
      </w:r>
      <w:r>
        <w:rPr/>
        <w:t>equity in (iv.) above.</w:t>
      </w:r>
      <w:r>
        <w:rPr>
          <w:spacing w:val="40"/>
        </w:rPr>
        <w:t> </w:t>
      </w:r>
      <w:r>
        <w:rPr/>
        <w:t>If the company</w:t>
      </w:r>
      <w:r>
        <w:rPr>
          <w:spacing w:val="-1"/>
        </w:rPr>
        <w:t> </w:t>
      </w:r>
      <w:r>
        <w:rPr/>
        <w:t>has incurred expenses between the time of incorporation and the date of application then the Balance Sheet can look like the following:</w:t>
      </w: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4"/>
        <w:gridCol w:w="1546"/>
      </w:tblGrid>
      <w:tr>
        <w:trPr>
          <w:trHeight w:val="272" w:hRule="atLeast"/>
        </w:trPr>
        <w:tc>
          <w:tcPr>
            <w:tcW w:w="2464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Stated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Capital</w:t>
            </w:r>
          </w:p>
        </w:tc>
        <w:tc>
          <w:tcPr>
            <w:tcW w:w="1546" w:type="dxa"/>
          </w:tcPr>
          <w:p>
            <w:pPr>
              <w:pStyle w:val="TableParagraph"/>
              <w:ind w:right="1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$25,000</w:t>
            </w:r>
          </w:p>
        </w:tc>
      </w:tr>
      <w:tr>
        <w:trPr>
          <w:trHeight w:val="275" w:hRule="atLeast"/>
        </w:trPr>
        <w:tc>
          <w:tcPr>
            <w:tcW w:w="2464" w:type="dxa"/>
          </w:tcPr>
          <w:p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Deficit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(expenses)</w:t>
            </w:r>
          </w:p>
        </w:tc>
        <w:tc>
          <w:tcPr>
            <w:tcW w:w="1546" w:type="dxa"/>
          </w:tcPr>
          <w:p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($24,000</w:t>
            </w:r>
            <w:r>
              <w:rPr>
                <w:spacing w:val="-2"/>
                <w:sz w:val="24"/>
                <w:u w:val="none"/>
              </w:rPr>
              <w:t>)</w:t>
            </w:r>
          </w:p>
        </w:tc>
      </w:tr>
      <w:tr>
        <w:trPr>
          <w:trHeight w:val="272" w:hRule="atLeast"/>
        </w:trPr>
        <w:tc>
          <w:tcPr>
            <w:tcW w:w="2464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Capital</w:t>
            </w:r>
          </w:p>
        </w:tc>
        <w:tc>
          <w:tcPr>
            <w:tcW w:w="1546" w:type="dxa"/>
          </w:tcPr>
          <w:p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$1,000</w:t>
            </w:r>
          </w:p>
        </w:tc>
      </w:tr>
    </w:tbl>
    <w:sectPr>
      <w:footerReference w:type="default" r:id="rId5"/>
      <w:type w:val="continuous"/>
      <w:pgSz w:w="12240" w:h="15840"/>
      <w:pgMar w:header="0" w:footer="438" w:top="1360" w:bottom="62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858418</wp:posOffset>
              </wp:positionH>
              <wp:positionV relativeFrom="page">
                <wp:posOffset>9640642</wp:posOffset>
              </wp:positionV>
              <wp:extent cx="296545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654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Available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alternate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formats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upon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request.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592003pt;margin-top:759.105713pt;width:233.5pt;height:15.4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Available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alternate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formats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upon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request.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%1."/>
      <w:lvlJc w:val="left"/>
      <w:pPr>
        <w:ind w:left="1080" w:hanging="48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4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355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6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Manitoba Business, Mining, Trade and Job Creation</dc:creator>
  <dc:title>Information on Start Up Letter for New Companies</dc:title>
  <dcterms:created xsi:type="dcterms:W3CDTF">2026-01-22T18:56:40Z</dcterms:created>
  <dcterms:modified xsi:type="dcterms:W3CDTF">2026-01-22T18:56:40Z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